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FA" w:rsidRPr="00D03906" w:rsidRDefault="00D03906" w:rsidP="00550C6F">
      <w:pPr>
        <w:spacing w:after="60" w:line="240" w:lineRule="auto"/>
        <w:ind w:left="284" w:right="284"/>
        <w:jc w:val="center"/>
        <w:rPr>
          <w:sz w:val="32"/>
          <w:szCs w:val="32"/>
        </w:rPr>
      </w:pPr>
      <w:bookmarkStart w:id="0" w:name="_GoBack"/>
      <w:bookmarkEnd w:id="0"/>
      <w:r w:rsidRPr="00D03906">
        <w:rPr>
          <w:sz w:val="32"/>
          <w:szCs w:val="32"/>
        </w:rPr>
        <w:t>Opere di nuovo umanesimo: a quali condizioni?</w:t>
      </w:r>
    </w:p>
    <w:p w:rsidR="00D03906" w:rsidRPr="00D03906" w:rsidRDefault="00D03906" w:rsidP="00550C6F">
      <w:pPr>
        <w:spacing w:after="60" w:line="240" w:lineRule="auto"/>
        <w:ind w:left="284" w:right="284"/>
        <w:jc w:val="center"/>
        <w:rPr>
          <w:i/>
          <w:sz w:val="26"/>
          <w:szCs w:val="26"/>
        </w:rPr>
      </w:pPr>
      <w:r w:rsidRPr="00D03906">
        <w:rPr>
          <w:i/>
          <w:sz w:val="26"/>
          <w:szCs w:val="26"/>
        </w:rPr>
        <w:t>Roma, 29 aprile 2015</w:t>
      </w:r>
    </w:p>
    <w:p w:rsidR="00D03906" w:rsidRDefault="00D03906" w:rsidP="00550C6F">
      <w:pPr>
        <w:spacing w:after="60" w:line="240" w:lineRule="auto"/>
        <w:ind w:left="284" w:right="284"/>
        <w:jc w:val="both"/>
        <w:rPr>
          <w:b/>
          <w:sz w:val="26"/>
          <w:szCs w:val="26"/>
        </w:rPr>
      </w:pPr>
    </w:p>
    <w:p w:rsidR="008B50FA" w:rsidRDefault="008B50FA" w:rsidP="00550C6F">
      <w:pPr>
        <w:spacing w:after="60" w:line="240" w:lineRule="auto"/>
        <w:ind w:left="284" w:right="284"/>
        <w:jc w:val="both"/>
        <w:rPr>
          <w:b/>
          <w:sz w:val="26"/>
          <w:szCs w:val="26"/>
        </w:rPr>
      </w:pPr>
    </w:p>
    <w:p w:rsidR="00D03906" w:rsidRDefault="00D03906" w:rsidP="00BF60B9">
      <w:pPr>
        <w:spacing w:after="120" w:line="360" w:lineRule="auto"/>
        <w:ind w:left="284" w:right="284"/>
        <w:jc w:val="both"/>
        <w:rPr>
          <w:rFonts w:asciiTheme="minorHAnsi" w:hAnsiTheme="minorHAnsi"/>
          <w:sz w:val="24"/>
          <w:szCs w:val="24"/>
        </w:rPr>
      </w:pPr>
      <w:r>
        <w:rPr>
          <w:rFonts w:asciiTheme="minorHAnsi" w:hAnsiTheme="minorHAnsi"/>
          <w:sz w:val="24"/>
        </w:rPr>
        <w:t>Nel s</w:t>
      </w:r>
      <w:r w:rsidR="00550C6F">
        <w:rPr>
          <w:rFonts w:asciiTheme="minorHAnsi" w:hAnsiTheme="minorHAnsi"/>
          <w:sz w:val="24"/>
        </w:rPr>
        <w:t>alutare</w:t>
      </w:r>
      <w:r w:rsidRPr="00ED6DC6">
        <w:rPr>
          <w:rFonts w:asciiTheme="minorHAnsi" w:hAnsiTheme="minorHAnsi"/>
          <w:sz w:val="24"/>
        </w:rPr>
        <w:t xml:space="preserve"> </w:t>
      </w:r>
      <w:r>
        <w:rPr>
          <w:rFonts w:asciiTheme="minorHAnsi" w:hAnsiTheme="minorHAnsi"/>
          <w:sz w:val="24"/>
        </w:rPr>
        <w:t xml:space="preserve">cordialmente </w:t>
      </w:r>
      <w:r w:rsidRPr="00ED6DC6">
        <w:rPr>
          <w:rFonts w:asciiTheme="minorHAnsi" w:hAnsiTheme="minorHAnsi"/>
          <w:sz w:val="24"/>
        </w:rPr>
        <w:t xml:space="preserve">i partecipanti a questo incontro </w:t>
      </w:r>
      <w:r>
        <w:rPr>
          <w:rFonts w:asciiTheme="minorHAnsi" w:hAnsiTheme="minorHAnsi"/>
          <w:sz w:val="24"/>
        </w:rPr>
        <w:t xml:space="preserve">– in particolare, </w:t>
      </w:r>
      <w:r w:rsidRPr="00ED6DC6">
        <w:rPr>
          <w:rFonts w:asciiTheme="minorHAnsi" w:hAnsiTheme="minorHAnsi"/>
          <w:sz w:val="24"/>
        </w:rPr>
        <w:t>le autorità accademiche e istituzionali</w:t>
      </w:r>
      <w:r>
        <w:rPr>
          <w:rFonts w:asciiTheme="minorHAnsi" w:hAnsiTheme="minorHAnsi"/>
          <w:sz w:val="24"/>
        </w:rPr>
        <w:t xml:space="preserve">, i direttori generali e amministrativi delle opere a servizio della cura, gli operatori sanitari tutti – </w:t>
      </w:r>
      <w:r w:rsidR="00287E43">
        <w:rPr>
          <w:rFonts w:asciiTheme="minorHAnsi" w:hAnsiTheme="minorHAnsi"/>
          <w:sz w:val="24"/>
        </w:rPr>
        <w:t xml:space="preserve">vorrei attirare la vostra attenzione su quel punto di domanda presente nel titolo del nostro Seminario: </w:t>
      </w:r>
      <w:r w:rsidR="00287E43" w:rsidRPr="00287E43">
        <w:rPr>
          <w:rFonts w:asciiTheme="minorHAnsi" w:hAnsiTheme="minorHAnsi"/>
          <w:i/>
          <w:sz w:val="24"/>
        </w:rPr>
        <w:t>Opere di nuovo umanesimo: a quali condizioni?</w:t>
      </w:r>
      <w:r w:rsidR="0020157A">
        <w:rPr>
          <w:rFonts w:asciiTheme="minorHAnsi" w:hAnsiTheme="minorHAnsi"/>
          <w:i/>
          <w:sz w:val="24"/>
        </w:rPr>
        <w:t xml:space="preserve"> </w:t>
      </w:r>
      <w:r w:rsidR="0020157A">
        <w:rPr>
          <w:rFonts w:asciiTheme="minorHAnsi" w:hAnsiTheme="minorHAnsi"/>
          <w:sz w:val="24"/>
        </w:rPr>
        <w:t>L’interrogativo è quanto mai puntuale</w:t>
      </w:r>
      <w:r w:rsidR="00484AAB">
        <w:rPr>
          <w:rFonts w:asciiTheme="minorHAnsi" w:hAnsiTheme="minorHAnsi"/>
          <w:sz w:val="24"/>
        </w:rPr>
        <w:t xml:space="preserve"> e porta a chiedersi</w:t>
      </w:r>
      <w:r w:rsidR="00484AAB" w:rsidRPr="00ED6DC6">
        <w:rPr>
          <w:rFonts w:asciiTheme="minorHAnsi" w:hAnsiTheme="minorHAnsi"/>
          <w:sz w:val="24"/>
          <w:szCs w:val="24"/>
        </w:rPr>
        <w:t xml:space="preserve">: le opere nate per prendersi cura delle persone fragili, soprattutto se generate da carismi ecclesiali, </w:t>
      </w:r>
      <w:r w:rsidR="00484AAB">
        <w:rPr>
          <w:rFonts w:asciiTheme="minorHAnsi" w:hAnsiTheme="minorHAnsi"/>
          <w:sz w:val="24"/>
          <w:szCs w:val="24"/>
        </w:rPr>
        <w:t xml:space="preserve">oggi </w:t>
      </w:r>
      <w:r w:rsidR="00484AAB" w:rsidRPr="00ED6DC6">
        <w:rPr>
          <w:rFonts w:asciiTheme="minorHAnsi" w:hAnsiTheme="minorHAnsi"/>
          <w:sz w:val="24"/>
          <w:szCs w:val="24"/>
        </w:rPr>
        <w:t xml:space="preserve">concorrono </w:t>
      </w:r>
      <w:r w:rsidR="00D013A8">
        <w:rPr>
          <w:rFonts w:asciiTheme="minorHAnsi" w:hAnsiTheme="minorHAnsi"/>
          <w:sz w:val="24"/>
          <w:szCs w:val="24"/>
        </w:rPr>
        <w:t xml:space="preserve">davvero </w:t>
      </w:r>
      <w:r w:rsidR="00484AAB" w:rsidRPr="00ED6DC6">
        <w:rPr>
          <w:rFonts w:asciiTheme="minorHAnsi" w:hAnsiTheme="minorHAnsi"/>
          <w:sz w:val="24"/>
          <w:szCs w:val="24"/>
        </w:rPr>
        <w:t>a servire l’umano? Sono</w:t>
      </w:r>
      <w:r w:rsidR="00484AAB">
        <w:rPr>
          <w:rFonts w:asciiTheme="minorHAnsi" w:hAnsiTheme="minorHAnsi"/>
          <w:sz w:val="24"/>
          <w:szCs w:val="24"/>
        </w:rPr>
        <w:t>,</w:t>
      </w:r>
      <w:r w:rsidR="00484AAB" w:rsidRPr="00ED6DC6">
        <w:rPr>
          <w:rFonts w:asciiTheme="minorHAnsi" w:hAnsiTheme="minorHAnsi"/>
          <w:sz w:val="24"/>
          <w:szCs w:val="24"/>
        </w:rPr>
        <w:t xml:space="preserve"> cioè</w:t>
      </w:r>
      <w:r w:rsidR="00484AAB">
        <w:rPr>
          <w:rFonts w:asciiTheme="minorHAnsi" w:hAnsiTheme="minorHAnsi"/>
          <w:sz w:val="24"/>
          <w:szCs w:val="24"/>
        </w:rPr>
        <w:t>,</w:t>
      </w:r>
      <w:r w:rsidR="00484AAB" w:rsidRPr="00ED6DC6">
        <w:rPr>
          <w:rFonts w:asciiTheme="minorHAnsi" w:hAnsiTheme="minorHAnsi"/>
          <w:sz w:val="24"/>
          <w:szCs w:val="24"/>
        </w:rPr>
        <w:t xml:space="preserve"> opere che pongono al centro la persona prima di ogni qualsiasi altro interesse?</w:t>
      </w:r>
    </w:p>
    <w:p w:rsidR="00490FFE" w:rsidRDefault="00D013A8" w:rsidP="00BF60B9">
      <w:pPr>
        <w:spacing w:after="120" w:line="360" w:lineRule="auto"/>
        <w:ind w:left="284" w:right="284"/>
        <w:jc w:val="both"/>
        <w:rPr>
          <w:rFonts w:asciiTheme="minorHAnsi" w:hAnsiTheme="minorHAnsi"/>
          <w:sz w:val="24"/>
          <w:szCs w:val="24"/>
        </w:rPr>
      </w:pPr>
      <w:r>
        <w:rPr>
          <w:rFonts w:asciiTheme="minorHAnsi" w:hAnsiTheme="minorHAnsi"/>
          <w:sz w:val="24"/>
          <w:szCs w:val="24"/>
        </w:rPr>
        <w:t xml:space="preserve">Si tratta di domande pesanti, ma tutt’altro che retoriche. Incrociano quanto lo scorso maggio Papa Francesco raccomandava alla Chiesa italiana: </w:t>
      </w:r>
      <w:r w:rsidRPr="00ED6DC6">
        <w:rPr>
          <w:rFonts w:asciiTheme="minorHAnsi" w:hAnsiTheme="minorHAnsi"/>
          <w:sz w:val="24"/>
          <w:szCs w:val="24"/>
        </w:rPr>
        <w:t>«Le difficili situazioni vissute da tanti nostri contemporanei, vi trovino attenti e partecipi, pronti a ridiscutere un modello di sviluppo che sfrutta il creato, sacrifica le persone sull’altare</w:t>
      </w:r>
      <w:r w:rsidR="008E4091">
        <w:rPr>
          <w:rFonts w:asciiTheme="minorHAnsi" w:hAnsiTheme="minorHAnsi"/>
          <w:sz w:val="24"/>
          <w:szCs w:val="24"/>
        </w:rPr>
        <w:t xml:space="preserve"> del profitto e crea nuove forme</w:t>
      </w:r>
      <w:r w:rsidRPr="00ED6DC6">
        <w:rPr>
          <w:rFonts w:asciiTheme="minorHAnsi" w:hAnsiTheme="minorHAnsi"/>
          <w:sz w:val="24"/>
          <w:szCs w:val="24"/>
        </w:rPr>
        <w:t xml:space="preserve"> di emarginazione e di esclusione. Il bisogno di un nuovo umanesimo è gridato da una società priva di speranza, scossa in tante sue certezze fondamentali, impoverita da una crisi che, più che economica, è culturale, morale e spirituale».</w:t>
      </w:r>
    </w:p>
    <w:p w:rsidR="00311EA5" w:rsidRDefault="00D03906" w:rsidP="00BF60B9">
      <w:pPr>
        <w:spacing w:after="120" w:line="360" w:lineRule="auto"/>
        <w:ind w:left="284" w:right="284"/>
        <w:jc w:val="both"/>
        <w:rPr>
          <w:rFonts w:asciiTheme="minorHAnsi" w:hAnsiTheme="minorHAnsi"/>
          <w:sz w:val="24"/>
          <w:szCs w:val="24"/>
        </w:rPr>
      </w:pPr>
      <w:r w:rsidRPr="00ED6DC6">
        <w:rPr>
          <w:rFonts w:asciiTheme="minorHAnsi" w:hAnsiTheme="minorHAnsi"/>
          <w:sz w:val="24"/>
          <w:szCs w:val="24"/>
        </w:rPr>
        <w:t xml:space="preserve">Il mondo sanitario e assistenziale ha bisogno di un umanesimo nuovo; logiche di profitto e forme di emarginazione </w:t>
      </w:r>
      <w:r w:rsidR="00490FFE">
        <w:rPr>
          <w:rFonts w:asciiTheme="minorHAnsi" w:hAnsiTheme="minorHAnsi"/>
          <w:sz w:val="24"/>
          <w:szCs w:val="24"/>
        </w:rPr>
        <w:t xml:space="preserve">– quando non di </w:t>
      </w:r>
      <w:r w:rsidRPr="00ED6DC6">
        <w:rPr>
          <w:rFonts w:asciiTheme="minorHAnsi" w:hAnsiTheme="minorHAnsi"/>
          <w:sz w:val="24"/>
          <w:szCs w:val="24"/>
        </w:rPr>
        <w:t>esclusione</w:t>
      </w:r>
      <w:r w:rsidR="00490FFE">
        <w:rPr>
          <w:rFonts w:asciiTheme="minorHAnsi" w:hAnsiTheme="minorHAnsi"/>
          <w:sz w:val="24"/>
          <w:szCs w:val="24"/>
        </w:rPr>
        <w:t xml:space="preserve"> – </w:t>
      </w:r>
      <w:r w:rsidRPr="00ED6DC6">
        <w:rPr>
          <w:rFonts w:asciiTheme="minorHAnsi" w:hAnsiTheme="minorHAnsi"/>
          <w:sz w:val="24"/>
          <w:szCs w:val="24"/>
        </w:rPr>
        <w:t>non sono</w:t>
      </w:r>
      <w:r w:rsidR="00490FFE">
        <w:rPr>
          <w:rFonts w:asciiTheme="minorHAnsi" w:hAnsiTheme="minorHAnsi"/>
          <w:sz w:val="24"/>
          <w:szCs w:val="24"/>
        </w:rPr>
        <w:t xml:space="preserve"> purtroppo</w:t>
      </w:r>
      <w:r w:rsidRPr="00ED6DC6">
        <w:rPr>
          <w:rFonts w:asciiTheme="minorHAnsi" w:hAnsiTheme="minorHAnsi"/>
          <w:sz w:val="24"/>
          <w:szCs w:val="24"/>
        </w:rPr>
        <w:t xml:space="preserve"> estranee proprio </w:t>
      </w:r>
      <w:r w:rsidR="00490FFE">
        <w:rPr>
          <w:rFonts w:asciiTheme="minorHAnsi" w:hAnsiTheme="minorHAnsi"/>
          <w:sz w:val="24"/>
          <w:szCs w:val="24"/>
        </w:rPr>
        <w:t>a</w:t>
      </w:r>
      <w:r w:rsidRPr="00ED6DC6">
        <w:rPr>
          <w:rFonts w:asciiTheme="minorHAnsi" w:hAnsiTheme="minorHAnsi"/>
          <w:sz w:val="24"/>
          <w:szCs w:val="24"/>
        </w:rPr>
        <w:t xml:space="preserve">i luoghi dove la solidarietà e la compassione dovrebbero governare sovrane. </w:t>
      </w:r>
      <w:r w:rsidR="00490FFE">
        <w:rPr>
          <w:rFonts w:asciiTheme="minorHAnsi" w:hAnsiTheme="minorHAnsi"/>
          <w:sz w:val="24"/>
          <w:szCs w:val="24"/>
        </w:rPr>
        <w:t xml:space="preserve">La vigilanza che è chiesta alle nostre </w:t>
      </w:r>
      <w:r w:rsidR="00490FFE" w:rsidRPr="00ED6DC6">
        <w:rPr>
          <w:rFonts w:asciiTheme="minorHAnsi" w:hAnsiTheme="minorHAnsi"/>
          <w:sz w:val="24"/>
          <w:szCs w:val="24"/>
        </w:rPr>
        <w:t xml:space="preserve">istituzioni caritative </w:t>
      </w:r>
      <w:r w:rsidR="00490FFE">
        <w:rPr>
          <w:rFonts w:asciiTheme="minorHAnsi" w:hAnsiTheme="minorHAnsi"/>
          <w:sz w:val="24"/>
          <w:szCs w:val="24"/>
        </w:rPr>
        <w:t xml:space="preserve">– </w:t>
      </w:r>
      <w:r w:rsidR="00490FFE" w:rsidRPr="00ED6DC6">
        <w:rPr>
          <w:rFonts w:asciiTheme="minorHAnsi" w:hAnsiTheme="minorHAnsi"/>
          <w:sz w:val="24"/>
          <w:szCs w:val="24"/>
        </w:rPr>
        <w:t>sorte in seno alla comunità ecclesiale</w:t>
      </w:r>
      <w:r w:rsidR="00490FFE" w:rsidRPr="00490FFE">
        <w:rPr>
          <w:rFonts w:asciiTheme="minorHAnsi" w:hAnsiTheme="minorHAnsi"/>
          <w:sz w:val="24"/>
          <w:szCs w:val="24"/>
        </w:rPr>
        <w:t xml:space="preserve"> “quali segni incarnati della risposta al Vangelo” </w:t>
      </w:r>
      <w:r w:rsidR="00490FFE">
        <w:rPr>
          <w:rFonts w:asciiTheme="minorHAnsi" w:hAnsiTheme="minorHAnsi"/>
          <w:i/>
          <w:sz w:val="24"/>
          <w:szCs w:val="24"/>
        </w:rPr>
        <w:t>(</w:t>
      </w:r>
      <w:r w:rsidR="00BF60B9" w:rsidRPr="00BF60B9">
        <w:rPr>
          <w:rFonts w:asciiTheme="minorHAnsi" w:hAnsiTheme="minorHAnsi"/>
          <w:sz w:val="24"/>
          <w:szCs w:val="24"/>
        </w:rPr>
        <w:t>dalla</w:t>
      </w:r>
      <w:r w:rsidR="00BF60B9">
        <w:rPr>
          <w:rFonts w:asciiTheme="minorHAnsi" w:hAnsiTheme="minorHAnsi"/>
          <w:i/>
          <w:sz w:val="24"/>
          <w:szCs w:val="24"/>
        </w:rPr>
        <w:t xml:space="preserve"> </w:t>
      </w:r>
      <w:r w:rsidR="00490FFE">
        <w:rPr>
          <w:rFonts w:asciiTheme="minorHAnsi" w:hAnsiTheme="minorHAnsi"/>
          <w:i/>
          <w:sz w:val="24"/>
          <w:szCs w:val="24"/>
        </w:rPr>
        <w:t xml:space="preserve">Traccia) – </w:t>
      </w:r>
      <w:r w:rsidR="00490FFE">
        <w:rPr>
          <w:rFonts w:asciiTheme="minorHAnsi" w:hAnsiTheme="minorHAnsi"/>
          <w:sz w:val="24"/>
          <w:szCs w:val="24"/>
        </w:rPr>
        <w:t xml:space="preserve">diventa responsabilità a non lasciar soli </w:t>
      </w:r>
      <w:r w:rsidRPr="00ED6DC6">
        <w:rPr>
          <w:rFonts w:asciiTheme="minorHAnsi" w:hAnsiTheme="minorHAnsi"/>
          <w:sz w:val="24"/>
          <w:szCs w:val="24"/>
        </w:rPr>
        <w:t xml:space="preserve">quanti </w:t>
      </w:r>
      <w:r w:rsidR="00490FFE">
        <w:rPr>
          <w:rFonts w:asciiTheme="minorHAnsi" w:hAnsiTheme="minorHAnsi"/>
          <w:sz w:val="24"/>
          <w:szCs w:val="24"/>
        </w:rPr>
        <w:t xml:space="preserve">nell’attuale contesto socio-culturale </w:t>
      </w:r>
      <w:r w:rsidRPr="00ED6DC6">
        <w:rPr>
          <w:rFonts w:asciiTheme="minorHAnsi" w:hAnsiTheme="minorHAnsi"/>
          <w:sz w:val="24"/>
          <w:szCs w:val="24"/>
        </w:rPr>
        <w:t>sono vittime della cultura dello scarto e dell’indifferenza.</w:t>
      </w:r>
    </w:p>
    <w:p w:rsidR="0092361D" w:rsidRDefault="00D03906" w:rsidP="00BF60B9">
      <w:pPr>
        <w:spacing w:after="120" w:line="360" w:lineRule="auto"/>
        <w:ind w:left="284" w:right="284"/>
        <w:jc w:val="both"/>
        <w:rPr>
          <w:rFonts w:asciiTheme="minorHAnsi" w:hAnsiTheme="minorHAnsi"/>
          <w:sz w:val="24"/>
          <w:szCs w:val="24"/>
        </w:rPr>
      </w:pPr>
      <w:r w:rsidRPr="00ED6DC6">
        <w:rPr>
          <w:rFonts w:asciiTheme="minorHAnsi" w:hAnsiTheme="minorHAnsi"/>
          <w:sz w:val="24"/>
          <w:szCs w:val="24"/>
        </w:rPr>
        <w:t>Perché ques</w:t>
      </w:r>
      <w:r w:rsidR="003A4CBB">
        <w:rPr>
          <w:rFonts w:asciiTheme="minorHAnsi" w:hAnsiTheme="minorHAnsi"/>
          <w:sz w:val="24"/>
          <w:szCs w:val="24"/>
        </w:rPr>
        <w:t xml:space="preserve">to accada – e provo, quindi, a rispondere al punto interrogativo – è </w:t>
      </w:r>
      <w:r w:rsidRPr="00ED6DC6">
        <w:rPr>
          <w:rFonts w:asciiTheme="minorHAnsi" w:hAnsiTheme="minorHAnsi"/>
          <w:sz w:val="24"/>
          <w:szCs w:val="24"/>
        </w:rPr>
        <w:t xml:space="preserve">necessario </w:t>
      </w:r>
      <w:r w:rsidR="003A4CBB">
        <w:rPr>
          <w:rFonts w:asciiTheme="minorHAnsi" w:hAnsiTheme="minorHAnsi"/>
          <w:sz w:val="24"/>
          <w:szCs w:val="24"/>
        </w:rPr>
        <w:t>che siano davvero approfonditi</w:t>
      </w:r>
      <w:r w:rsidRPr="00ED6DC6">
        <w:rPr>
          <w:rFonts w:asciiTheme="minorHAnsi" w:hAnsiTheme="minorHAnsi"/>
          <w:sz w:val="24"/>
          <w:szCs w:val="24"/>
        </w:rPr>
        <w:t xml:space="preserve"> i temi </w:t>
      </w:r>
      <w:r w:rsidR="00BF5E16">
        <w:rPr>
          <w:rFonts w:asciiTheme="minorHAnsi" w:hAnsiTheme="minorHAnsi"/>
          <w:sz w:val="24"/>
          <w:szCs w:val="24"/>
        </w:rPr>
        <w:t xml:space="preserve">che soggiacciono </w:t>
      </w:r>
      <w:r w:rsidRPr="00ED6DC6">
        <w:rPr>
          <w:rFonts w:asciiTheme="minorHAnsi" w:hAnsiTheme="minorHAnsi"/>
          <w:sz w:val="24"/>
          <w:szCs w:val="24"/>
        </w:rPr>
        <w:t xml:space="preserve">alle due relazioni centrali del Convegno: </w:t>
      </w:r>
      <w:r w:rsidR="003A4CBB" w:rsidRPr="003A4CBB">
        <w:rPr>
          <w:rFonts w:asciiTheme="minorHAnsi" w:hAnsiTheme="minorHAnsi"/>
          <w:i/>
          <w:sz w:val="24"/>
          <w:szCs w:val="24"/>
        </w:rPr>
        <w:t>a)</w:t>
      </w:r>
      <w:r w:rsidR="003A4CBB">
        <w:rPr>
          <w:rFonts w:asciiTheme="minorHAnsi" w:hAnsiTheme="minorHAnsi"/>
          <w:sz w:val="24"/>
          <w:szCs w:val="24"/>
        </w:rPr>
        <w:t xml:space="preserve"> </w:t>
      </w:r>
      <w:r w:rsidRPr="00ED6DC6">
        <w:rPr>
          <w:rFonts w:asciiTheme="minorHAnsi" w:hAnsiTheme="minorHAnsi"/>
          <w:sz w:val="24"/>
          <w:szCs w:val="24"/>
        </w:rPr>
        <w:t>la fedeltà creativa al carisma fondazionale delle istituzioni di cura</w:t>
      </w:r>
      <w:r w:rsidR="003A4CBB">
        <w:rPr>
          <w:rFonts w:asciiTheme="minorHAnsi" w:hAnsiTheme="minorHAnsi"/>
          <w:sz w:val="24"/>
          <w:szCs w:val="24"/>
        </w:rPr>
        <w:t xml:space="preserve">; </w:t>
      </w:r>
      <w:r w:rsidR="003A4CBB" w:rsidRPr="003A4CBB">
        <w:rPr>
          <w:rFonts w:asciiTheme="minorHAnsi" w:hAnsiTheme="minorHAnsi"/>
          <w:i/>
          <w:sz w:val="24"/>
          <w:szCs w:val="24"/>
        </w:rPr>
        <w:t>b)</w:t>
      </w:r>
      <w:r w:rsidRPr="00ED6DC6">
        <w:rPr>
          <w:rFonts w:asciiTheme="minorHAnsi" w:hAnsiTheme="minorHAnsi"/>
          <w:sz w:val="24"/>
          <w:szCs w:val="24"/>
        </w:rPr>
        <w:t xml:space="preserve"> la gestione trasparente e corresponsabile delle opere da parte di quanti operano a servizio di persone fragili, sovente indigenti, e che vedono sempre più difficile un</w:t>
      </w:r>
      <w:r w:rsidR="00B50D9B">
        <w:rPr>
          <w:rFonts w:asciiTheme="minorHAnsi" w:hAnsiTheme="minorHAnsi"/>
          <w:sz w:val="24"/>
          <w:szCs w:val="24"/>
        </w:rPr>
        <w:t xml:space="preserve">a risposta adeguata </w:t>
      </w:r>
      <w:r w:rsidRPr="00ED6DC6">
        <w:rPr>
          <w:rFonts w:asciiTheme="minorHAnsi" w:hAnsiTheme="minorHAnsi"/>
          <w:sz w:val="24"/>
          <w:szCs w:val="24"/>
        </w:rPr>
        <w:t>alla loro domanda di salute.</w:t>
      </w:r>
    </w:p>
    <w:p w:rsidR="00983CF8" w:rsidRDefault="0092361D" w:rsidP="00BF60B9">
      <w:pPr>
        <w:spacing w:after="120" w:line="360" w:lineRule="auto"/>
        <w:ind w:left="284" w:right="284"/>
        <w:jc w:val="both"/>
        <w:rPr>
          <w:rFonts w:asciiTheme="minorHAnsi" w:hAnsiTheme="minorHAnsi"/>
          <w:i/>
          <w:iCs/>
          <w:sz w:val="24"/>
          <w:szCs w:val="32"/>
        </w:rPr>
      </w:pPr>
      <w:r>
        <w:rPr>
          <w:rFonts w:asciiTheme="minorHAnsi" w:hAnsiTheme="minorHAnsi"/>
          <w:sz w:val="24"/>
          <w:szCs w:val="24"/>
        </w:rPr>
        <w:lastRenderedPageBreak/>
        <w:t xml:space="preserve">Affinché </w:t>
      </w:r>
      <w:r w:rsidR="00D03906" w:rsidRPr="00ED6DC6">
        <w:rPr>
          <w:rFonts w:asciiTheme="minorHAnsi" w:hAnsiTheme="minorHAnsi"/>
          <w:sz w:val="24"/>
          <w:szCs w:val="24"/>
        </w:rPr>
        <w:t xml:space="preserve">le istituzioni sanitarie possano essere opere per l’uomo, oltre a perseguire percorsi di eccellenza nella cura, non possono trascurare un altro elemento fondante: la formazione integrale degli operatori. </w:t>
      </w:r>
      <w:r>
        <w:rPr>
          <w:rFonts w:asciiTheme="minorHAnsi" w:hAnsiTheme="minorHAnsi"/>
          <w:sz w:val="24"/>
          <w:szCs w:val="24"/>
        </w:rPr>
        <w:t xml:space="preserve">Anche questa rimane condizione decisiva di risposta. </w:t>
      </w:r>
      <w:r w:rsidR="00B50D9B">
        <w:rPr>
          <w:rFonts w:asciiTheme="minorHAnsi" w:hAnsiTheme="minorHAnsi"/>
          <w:sz w:val="24"/>
          <w:szCs w:val="24"/>
        </w:rPr>
        <w:t>Ha scritto Papa Benedetto XVI</w:t>
      </w:r>
      <w:r w:rsidR="00D03906" w:rsidRPr="00ED6DC6">
        <w:rPr>
          <w:rFonts w:asciiTheme="minorHAnsi" w:hAnsiTheme="minorHAnsi"/>
          <w:sz w:val="24"/>
          <w:szCs w:val="24"/>
        </w:rPr>
        <w:t xml:space="preserve"> nella sua prima Enciclica</w:t>
      </w:r>
      <w:r w:rsidR="00D03906" w:rsidRPr="00ED6DC6">
        <w:rPr>
          <w:rFonts w:asciiTheme="minorHAnsi" w:hAnsiTheme="minorHAnsi"/>
          <w:i/>
          <w:sz w:val="24"/>
          <w:szCs w:val="24"/>
        </w:rPr>
        <w:t xml:space="preserve">: </w:t>
      </w:r>
      <w:r w:rsidR="00D03906" w:rsidRPr="00ED6DC6">
        <w:rPr>
          <w:rFonts w:asciiTheme="minorHAnsi" w:hAnsiTheme="minorHAnsi"/>
          <w:iCs/>
          <w:sz w:val="24"/>
          <w:szCs w:val="32"/>
        </w:rPr>
        <w:t xml:space="preserve"> </w:t>
      </w:r>
      <w:r w:rsidR="00D03906" w:rsidRPr="0092361D">
        <w:rPr>
          <w:rFonts w:asciiTheme="minorHAnsi" w:hAnsiTheme="minorHAnsi"/>
          <w:sz w:val="24"/>
          <w:szCs w:val="24"/>
        </w:rPr>
        <w:t>“La cura attenta e competente</w:t>
      </w:r>
      <w:r w:rsidR="00D03906" w:rsidRPr="0092361D">
        <w:rPr>
          <w:rFonts w:asciiTheme="minorHAnsi" w:hAnsiTheme="minorHAnsi"/>
          <w:iCs/>
          <w:sz w:val="24"/>
          <w:szCs w:val="24"/>
        </w:rPr>
        <w:t>, da sola non basta. Si tratta, infatti, di esseri umani, e gli esseri umani necessitano sempre</w:t>
      </w:r>
      <w:r w:rsidR="00D03906" w:rsidRPr="0092361D">
        <w:rPr>
          <w:rFonts w:asciiTheme="minorHAnsi" w:hAnsiTheme="minorHAnsi"/>
          <w:iCs/>
          <w:sz w:val="24"/>
          <w:szCs w:val="32"/>
        </w:rPr>
        <w:t xml:space="preserve"> di qualcosa in più di una cura solo tecnicamente corretta. Hanno bisogno di umanità. Hanno bisogno dell’attenzione del cuore. Quanti operano nelle istituzioni caritative della Chiesa devono distinguersi per il fatto che non si limitano ad eseguire in modo abile la cosa conveniente al momento, ma si dedicano all’altro con le attenzioni suggerite dal cuore, in modo che questi sperimenti la loro ricchezza di umanità. Perciò, oltre alla preparazione professionale, a tali operatori è necessaria anche, e sopratt</w:t>
      </w:r>
      <w:r w:rsidR="00983CF8">
        <w:rPr>
          <w:rFonts w:asciiTheme="minorHAnsi" w:hAnsiTheme="minorHAnsi"/>
          <w:iCs/>
          <w:sz w:val="24"/>
          <w:szCs w:val="32"/>
        </w:rPr>
        <w:t xml:space="preserve">utto, la </w:t>
      </w:r>
      <w:r w:rsidR="00D03906" w:rsidRPr="00983CF8">
        <w:rPr>
          <w:rFonts w:asciiTheme="minorHAnsi" w:hAnsiTheme="minorHAnsi"/>
          <w:i/>
          <w:iCs/>
          <w:sz w:val="24"/>
          <w:szCs w:val="32"/>
        </w:rPr>
        <w:t>formazione del cuore</w:t>
      </w:r>
      <w:r w:rsidR="00D03906" w:rsidRPr="0092361D">
        <w:rPr>
          <w:rFonts w:asciiTheme="minorHAnsi" w:hAnsiTheme="minorHAnsi"/>
          <w:iCs/>
          <w:sz w:val="24"/>
          <w:szCs w:val="32"/>
        </w:rPr>
        <w:t xml:space="preserve">” </w:t>
      </w:r>
      <w:r w:rsidR="00D03906" w:rsidRPr="00ED6DC6">
        <w:rPr>
          <w:rFonts w:asciiTheme="minorHAnsi" w:hAnsiTheme="minorHAnsi"/>
          <w:iCs/>
          <w:sz w:val="24"/>
          <w:szCs w:val="32"/>
        </w:rPr>
        <w:t>(</w:t>
      </w:r>
      <w:r w:rsidRPr="00ED6DC6">
        <w:rPr>
          <w:rFonts w:asciiTheme="minorHAnsi" w:hAnsiTheme="minorHAnsi"/>
          <w:i/>
          <w:sz w:val="24"/>
          <w:szCs w:val="24"/>
        </w:rPr>
        <w:t>Deus caritas est</w:t>
      </w:r>
      <w:r>
        <w:rPr>
          <w:rFonts w:asciiTheme="minorHAnsi" w:hAnsiTheme="minorHAnsi"/>
          <w:iCs/>
          <w:sz w:val="24"/>
          <w:szCs w:val="32"/>
        </w:rPr>
        <w:t>,</w:t>
      </w:r>
      <w:r w:rsidR="00D03906" w:rsidRPr="00ED6DC6">
        <w:rPr>
          <w:rFonts w:asciiTheme="minorHAnsi" w:hAnsiTheme="minorHAnsi"/>
          <w:iCs/>
          <w:sz w:val="24"/>
          <w:szCs w:val="32"/>
        </w:rPr>
        <w:t xml:space="preserve"> 31)</w:t>
      </w:r>
      <w:r w:rsidR="00D03906" w:rsidRPr="00ED6DC6">
        <w:rPr>
          <w:rFonts w:asciiTheme="minorHAnsi" w:hAnsiTheme="minorHAnsi"/>
          <w:i/>
          <w:iCs/>
          <w:sz w:val="24"/>
          <w:szCs w:val="32"/>
        </w:rPr>
        <w:t>.</w:t>
      </w:r>
    </w:p>
    <w:p w:rsidR="00983CF8" w:rsidRDefault="00D03906" w:rsidP="00BF60B9">
      <w:pPr>
        <w:spacing w:after="120" w:line="360" w:lineRule="auto"/>
        <w:ind w:left="284" w:right="284"/>
        <w:jc w:val="both"/>
        <w:rPr>
          <w:rFonts w:asciiTheme="minorHAnsi" w:hAnsiTheme="minorHAnsi"/>
          <w:bCs/>
          <w:sz w:val="24"/>
          <w:szCs w:val="24"/>
        </w:rPr>
      </w:pPr>
      <w:r w:rsidRPr="00ED6DC6">
        <w:rPr>
          <w:rFonts w:asciiTheme="minorHAnsi" w:hAnsiTheme="minorHAnsi"/>
          <w:sz w:val="24"/>
          <w:szCs w:val="24"/>
        </w:rPr>
        <w:t>Solo a questa condizione si potrà concorrere a curare tutto l’uomo. L’umanesimo nuovo non può che essere un umanesimo dell’uomo intero</w:t>
      </w:r>
      <w:r w:rsidR="00983CF8">
        <w:rPr>
          <w:rFonts w:asciiTheme="minorHAnsi" w:hAnsiTheme="minorHAnsi"/>
          <w:sz w:val="24"/>
          <w:szCs w:val="24"/>
        </w:rPr>
        <w:t>,</w:t>
      </w:r>
      <w:r w:rsidRPr="00ED6DC6">
        <w:rPr>
          <w:rFonts w:asciiTheme="minorHAnsi" w:hAnsiTheme="minorHAnsi"/>
          <w:sz w:val="24"/>
          <w:szCs w:val="24"/>
        </w:rPr>
        <w:t xml:space="preserve"> perché la domanda di salute è domanda di salvezza. Occorre allora che le istituzioni sanitarie, soprattutto se cristiane</w:t>
      </w:r>
      <w:r w:rsidR="00983CF8">
        <w:rPr>
          <w:rFonts w:asciiTheme="minorHAnsi" w:hAnsiTheme="minorHAnsi"/>
          <w:sz w:val="24"/>
          <w:szCs w:val="24"/>
        </w:rPr>
        <w:t>,</w:t>
      </w:r>
      <w:r w:rsidRPr="00ED6DC6">
        <w:rPr>
          <w:rFonts w:asciiTheme="minorHAnsi" w:hAnsiTheme="minorHAnsi"/>
          <w:sz w:val="24"/>
          <w:szCs w:val="24"/>
        </w:rPr>
        <w:t xml:space="preserve"> siano luoghi nei quali si offre una cura integrale, consapevoli che</w:t>
      </w:r>
      <w:r w:rsidRPr="00ED6DC6">
        <w:rPr>
          <w:rFonts w:asciiTheme="minorHAnsi" w:hAnsiTheme="minorHAnsi"/>
          <w:bCs/>
          <w:sz w:val="24"/>
          <w:szCs w:val="24"/>
        </w:rPr>
        <w:t xml:space="preserve"> per raggiungere tutto il bene concretamente possibile, occorre armonizzare e prendersi cura di tutte le dimensioni della persona.</w:t>
      </w:r>
    </w:p>
    <w:p w:rsidR="00BF60B9" w:rsidRDefault="00983CF8" w:rsidP="00BF60B9">
      <w:pPr>
        <w:spacing w:after="120" w:line="360" w:lineRule="auto"/>
        <w:ind w:left="284" w:right="284"/>
        <w:jc w:val="both"/>
        <w:rPr>
          <w:rFonts w:asciiTheme="minorHAnsi" w:hAnsiTheme="minorHAnsi"/>
          <w:sz w:val="24"/>
          <w:szCs w:val="24"/>
        </w:rPr>
      </w:pPr>
      <w:r>
        <w:rPr>
          <w:rFonts w:asciiTheme="minorHAnsi" w:hAnsiTheme="minorHAnsi"/>
          <w:sz w:val="24"/>
          <w:szCs w:val="24"/>
        </w:rPr>
        <w:t>I</w:t>
      </w:r>
      <w:r w:rsidR="00D03906" w:rsidRPr="00ED6DC6">
        <w:rPr>
          <w:rFonts w:asciiTheme="minorHAnsi" w:hAnsiTheme="minorHAnsi"/>
          <w:sz w:val="24"/>
          <w:szCs w:val="24"/>
        </w:rPr>
        <w:t xml:space="preserve">n un contesto socio-culturale nel quale vi è una tendenza a rimuovere la dimensione notturna della vita, </w:t>
      </w:r>
      <w:r w:rsidR="00BF60B9">
        <w:rPr>
          <w:rFonts w:asciiTheme="minorHAnsi" w:hAnsiTheme="minorHAnsi"/>
          <w:sz w:val="24"/>
          <w:szCs w:val="24"/>
        </w:rPr>
        <w:t xml:space="preserve">promuoviamo </w:t>
      </w:r>
      <w:r w:rsidR="00D03906" w:rsidRPr="00ED6DC6">
        <w:rPr>
          <w:rFonts w:asciiTheme="minorHAnsi" w:hAnsiTheme="minorHAnsi"/>
          <w:sz w:val="24"/>
          <w:szCs w:val="24"/>
        </w:rPr>
        <w:t xml:space="preserve">un nuovo umanesimo </w:t>
      </w:r>
      <w:r w:rsidR="00BF60B9">
        <w:rPr>
          <w:rFonts w:asciiTheme="minorHAnsi" w:hAnsiTheme="minorHAnsi"/>
          <w:sz w:val="24"/>
          <w:szCs w:val="24"/>
        </w:rPr>
        <w:t xml:space="preserve"> volgendo </w:t>
      </w:r>
      <w:r w:rsidR="00D03906" w:rsidRPr="00ED6DC6">
        <w:rPr>
          <w:rFonts w:asciiTheme="minorHAnsi" w:hAnsiTheme="minorHAnsi"/>
          <w:sz w:val="24"/>
          <w:szCs w:val="24"/>
        </w:rPr>
        <w:t xml:space="preserve">lo sguardo a Cristo, </w:t>
      </w:r>
      <w:r>
        <w:rPr>
          <w:rFonts w:asciiTheme="minorHAnsi" w:hAnsiTheme="minorHAnsi"/>
          <w:sz w:val="24"/>
          <w:szCs w:val="24"/>
        </w:rPr>
        <w:t>nella cui croce “</w:t>
      </w:r>
      <w:r w:rsidR="00D03906" w:rsidRPr="00ED6DC6">
        <w:rPr>
          <w:rFonts w:asciiTheme="minorHAnsi" w:hAnsiTheme="minorHAnsi"/>
          <w:sz w:val="24"/>
          <w:szCs w:val="24"/>
        </w:rPr>
        <w:t>Dio si mostra non più lontano rispetto alla sofferenza umana, la quale assume così un significato nuovo che consente di vincerne l’aspetto disumanizzante</w:t>
      </w:r>
      <w:r>
        <w:rPr>
          <w:rFonts w:asciiTheme="minorHAnsi" w:hAnsiTheme="minorHAnsi"/>
          <w:sz w:val="24"/>
          <w:szCs w:val="24"/>
        </w:rPr>
        <w:t>”</w:t>
      </w:r>
      <w:r w:rsidR="00D03906" w:rsidRPr="00ED6DC6">
        <w:rPr>
          <w:rFonts w:asciiTheme="minorHAnsi" w:hAnsiTheme="minorHAnsi"/>
          <w:sz w:val="24"/>
          <w:szCs w:val="24"/>
        </w:rPr>
        <w:t xml:space="preserve"> (</w:t>
      </w:r>
      <w:r>
        <w:rPr>
          <w:rFonts w:asciiTheme="minorHAnsi" w:hAnsiTheme="minorHAnsi"/>
          <w:sz w:val="24"/>
          <w:szCs w:val="24"/>
        </w:rPr>
        <w:t>dall’</w:t>
      </w:r>
      <w:r w:rsidR="00D03906" w:rsidRPr="00983CF8">
        <w:rPr>
          <w:rFonts w:asciiTheme="minorHAnsi" w:hAnsiTheme="minorHAnsi"/>
          <w:i/>
          <w:sz w:val="24"/>
          <w:szCs w:val="24"/>
        </w:rPr>
        <w:t>Invito al Convegno</w:t>
      </w:r>
      <w:r>
        <w:rPr>
          <w:rFonts w:asciiTheme="minorHAnsi" w:hAnsiTheme="minorHAnsi"/>
          <w:sz w:val="24"/>
          <w:szCs w:val="24"/>
        </w:rPr>
        <w:t>)</w:t>
      </w:r>
      <w:r w:rsidR="00BF60B9">
        <w:rPr>
          <w:rFonts w:asciiTheme="minorHAnsi" w:hAnsiTheme="minorHAnsi"/>
          <w:sz w:val="24"/>
          <w:szCs w:val="24"/>
        </w:rPr>
        <w:t xml:space="preserve">. Davvero – come suggerisce la </w:t>
      </w:r>
      <w:r w:rsidR="00BF60B9" w:rsidRPr="00BF60B9">
        <w:rPr>
          <w:rFonts w:asciiTheme="minorHAnsi" w:hAnsiTheme="minorHAnsi"/>
          <w:i/>
          <w:sz w:val="24"/>
          <w:szCs w:val="24"/>
        </w:rPr>
        <w:t>Traccia</w:t>
      </w:r>
      <w:r w:rsidR="00BF60B9">
        <w:rPr>
          <w:rFonts w:asciiTheme="minorHAnsi" w:hAnsiTheme="minorHAnsi"/>
          <w:i/>
          <w:sz w:val="24"/>
          <w:szCs w:val="24"/>
        </w:rPr>
        <w:t xml:space="preserve"> </w:t>
      </w:r>
      <w:r w:rsidR="00BF60B9" w:rsidRPr="00BF60B9">
        <w:rPr>
          <w:rFonts w:asciiTheme="minorHAnsi" w:hAnsiTheme="minorHAnsi"/>
          <w:sz w:val="24"/>
          <w:szCs w:val="24"/>
        </w:rPr>
        <w:t>per il cammino verso Firenze</w:t>
      </w:r>
      <w:r w:rsidR="00BF60B9">
        <w:rPr>
          <w:rFonts w:asciiTheme="minorHAnsi" w:hAnsiTheme="minorHAnsi"/>
          <w:i/>
          <w:sz w:val="24"/>
          <w:szCs w:val="24"/>
        </w:rPr>
        <w:t xml:space="preserve"> – </w:t>
      </w:r>
      <w:r>
        <w:rPr>
          <w:rFonts w:asciiTheme="minorHAnsi" w:hAnsiTheme="minorHAnsi"/>
          <w:sz w:val="24"/>
          <w:szCs w:val="24"/>
        </w:rPr>
        <w:t>“</w:t>
      </w:r>
      <w:r w:rsidR="00D03906" w:rsidRPr="00ED6DC6">
        <w:rPr>
          <w:rFonts w:asciiTheme="minorHAnsi" w:hAnsiTheme="minorHAnsi"/>
          <w:sz w:val="24"/>
          <w:szCs w:val="24"/>
        </w:rPr>
        <w:t xml:space="preserve">la </w:t>
      </w:r>
      <w:proofErr w:type="spellStart"/>
      <w:r w:rsidRPr="00983CF8">
        <w:rPr>
          <w:rFonts w:asciiTheme="minorHAnsi" w:hAnsiTheme="minorHAnsi"/>
          <w:i/>
          <w:sz w:val="24"/>
          <w:szCs w:val="24"/>
        </w:rPr>
        <w:t>kenosis</w:t>
      </w:r>
      <w:proofErr w:type="spellEnd"/>
      <w:r>
        <w:rPr>
          <w:rFonts w:asciiTheme="minorHAnsi" w:hAnsiTheme="minorHAnsi"/>
          <w:sz w:val="24"/>
          <w:szCs w:val="24"/>
        </w:rPr>
        <w:t xml:space="preserve">, </w:t>
      </w:r>
      <w:r w:rsidR="00D03906" w:rsidRPr="00ED6DC6">
        <w:rPr>
          <w:rFonts w:asciiTheme="minorHAnsi" w:hAnsiTheme="minorHAnsi"/>
          <w:sz w:val="24"/>
          <w:szCs w:val="24"/>
        </w:rPr>
        <w:t>lo svuotamento di sé, l’uscita da sé, è il primo paradigma</w:t>
      </w:r>
      <w:r w:rsidR="00BF60B9">
        <w:rPr>
          <w:rFonts w:asciiTheme="minorHAnsi" w:hAnsiTheme="minorHAnsi"/>
          <w:sz w:val="24"/>
          <w:szCs w:val="24"/>
        </w:rPr>
        <w:t xml:space="preserve"> di un umanesimo nuovo e «altro» e la</w:t>
      </w:r>
      <w:r w:rsidR="00D03906" w:rsidRPr="00ED6DC6">
        <w:rPr>
          <w:rFonts w:asciiTheme="minorHAnsi" w:hAnsiTheme="minorHAnsi"/>
          <w:sz w:val="24"/>
          <w:szCs w:val="24"/>
        </w:rPr>
        <w:t xml:space="preserve"> </w:t>
      </w:r>
      <w:r w:rsidR="00BF60B9">
        <w:rPr>
          <w:rFonts w:asciiTheme="minorHAnsi" w:hAnsiTheme="minorHAnsi"/>
          <w:sz w:val="24"/>
          <w:szCs w:val="24"/>
        </w:rPr>
        <w:t>via paradossale di un’autentica libertà, capace di costruire fraternità”</w:t>
      </w:r>
      <w:r w:rsidR="00D03906" w:rsidRPr="00ED6DC6">
        <w:rPr>
          <w:rFonts w:asciiTheme="minorHAnsi" w:hAnsiTheme="minorHAnsi"/>
          <w:sz w:val="24"/>
          <w:szCs w:val="24"/>
        </w:rPr>
        <w:t xml:space="preserve">. </w:t>
      </w:r>
    </w:p>
    <w:p w:rsidR="00D03906" w:rsidRPr="00ED6DC6" w:rsidRDefault="00BF60B9" w:rsidP="00BF60B9">
      <w:pPr>
        <w:spacing w:after="120" w:line="360" w:lineRule="auto"/>
        <w:ind w:left="284" w:right="284"/>
        <w:jc w:val="both"/>
        <w:rPr>
          <w:rFonts w:asciiTheme="minorHAnsi" w:hAnsiTheme="minorHAnsi"/>
          <w:sz w:val="24"/>
          <w:szCs w:val="24"/>
        </w:rPr>
      </w:pPr>
      <w:r>
        <w:rPr>
          <w:rFonts w:asciiTheme="minorHAnsi" w:hAnsiTheme="minorHAnsi"/>
          <w:sz w:val="24"/>
          <w:szCs w:val="24"/>
        </w:rPr>
        <w:t xml:space="preserve">L’augurio </w:t>
      </w:r>
      <w:r w:rsidR="00B50D9B">
        <w:rPr>
          <w:rFonts w:asciiTheme="minorHAnsi" w:hAnsiTheme="minorHAnsi"/>
          <w:sz w:val="24"/>
          <w:szCs w:val="24"/>
        </w:rPr>
        <w:t>di</w:t>
      </w:r>
      <w:r>
        <w:rPr>
          <w:rFonts w:asciiTheme="minorHAnsi" w:hAnsiTheme="minorHAnsi"/>
          <w:sz w:val="24"/>
          <w:szCs w:val="24"/>
        </w:rPr>
        <w:t xml:space="preserve"> buon lavoro – e non solo per questa mattina… – è di essere, secondo le parole di Papa Francesco, quella “</w:t>
      </w:r>
      <w:r w:rsidR="00D03906" w:rsidRPr="00BF60B9">
        <w:rPr>
          <w:rFonts w:asciiTheme="minorHAnsi" w:hAnsiTheme="minorHAnsi"/>
          <w:sz w:val="24"/>
          <w:szCs w:val="24"/>
        </w:rPr>
        <w:t xml:space="preserve">comunità evangelizzatrice </w:t>
      </w:r>
      <w:r>
        <w:rPr>
          <w:rFonts w:asciiTheme="minorHAnsi" w:hAnsiTheme="minorHAnsi"/>
          <w:sz w:val="24"/>
          <w:szCs w:val="24"/>
        </w:rPr>
        <w:t xml:space="preserve">(che) </w:t>
      </w:r>
      <w:r w:rsidR="00D03906" w:rsidRPr="00BF60B9">
        <w:rPr>
          <w:rFonts w:asciiTheme="minorHAnsi" w:hAnsiTheme="minorHAnsi"/>
          <w:sz w:val="24"/>
          <w:szCs w:val="24"/>
        </w:rPr>
        <w:t>si mette, mediante opere e gesti, nella vita quotidiana degli altri, accorcia le distanze, si abbassa fino all’umiliazione se è necessario, e assume la vita umana, toccando la carne sofferente di Cristo”</w:t>
      </w:r>
      <w:r w:rsidR="00D03906" w:rsidRPr="00ED6DC6">
        <w:rPr>
          <w:rFonts w:asciiTheme="minorHAnsi" w:hAnsiTheme="minorHAnsi"/>
          <w:sz w:val="24"/>
          <w:szCs w:val="24"/>
        </w:rPr>
        <w:t xml:space="preserve"> (EG  24).</w:t>
      </w:r>
    </w:p>
    <w:p w:rsidR="00D03906" w:rsidRPr="00ED6DC6" w:rsidRDefault="009D678B" w:rsidP="00D03906">
      <w:pPr>
        <w:spacing w:after="0"/>
        <w:ind w:left="360"/>
        <w:jc w:val="both"/>
        <w:rPr>
          <w:rFonts w:asciiTheme="minorHAnsi" w:hAnsiTheme="minorHAnsi"/>
          <w:sz w:val="24"/>
          <w:szCs w:val="24"/>
        </w:rPr>
      </w:pPr>
      <w:r>
        <w:rPr>
          <w:rFonts w:asciiTheme="minorHAnsi" w:hAnsiTheme="minorHAnsi"/>
          <w:sz w:val="24"/>
          <w:szCs w:val="24"/>
        </w:rPr>
        <w:tab/>
      </w:r>
    </w:p>
    <w:p w:rsidR="008B50FA" w:rsidRPr="00C6396C" w:rsidRDefault="008B50FA" w:rsidP="009D678B">
      <w:pPr>
        <w:spacing w:after="60" w:line="240" w:lineRule="auto"/>
        <w:ind w:left="5664" w:right="284"/>
        <w:jc w:val="both"/>
        <w:rPr>
          <w:b/>
          <w:i/>
          <w:sz w:val="24"/>
          <w:szCs w:val="24"/>
        </w:rPr>
      </w:pPr>
      <w:r w:rsidRPr="00C6396C">
        <w:rPr>
          <w:b/>
          <w:sz w:val="24"/>
          <w:szCs w:val="24"/>
        </w:rPr>
        <w:sym w:font="Wingdings" w:char="F058"/>
      </w:r>
      <w:r w:rsidRPr="00C6396C">
        <w:rPr>
          <w:b/>
          <w:sz w:val="24"/>
          <w:szCs w:val="24"/>
        </w:rPr>
        <w:t xml:space="preserve"> </w:t>
      </w:r>
      <w:r w:rsidRPr="00C6396C">
        <w:rPr>
          <w:b/>
          <w:i/>
          <w:sz w:val="24"/>
          <w:szCs w:val="24"/>
        </w:rPr>
        <w:t>Nunzio Galantino</w:t>
      </w:r>
    </w:p>
    <w:p w:rsidR="00CF5CB2" w:rsidRPr="00C6396C" w:rsidRDefault="008B50FA" w:rsidP="009D678B">
      <w:pPr>
        <w:spacing w:after="60" w:line="240" w:lineRule="auto"/>
        <w:ind w:left="4248" w:right="284" w:firstLine="708"/>
        <w:jc w:val="both"/>
        <w:rPr>
          <w:sz w:val="24"/>
          <w:szCs w:val="24"/>
        </w:rPr>
      </w:pPr>
      <w:r w:rsidRPr="00C6396C">
        <w:rPr>
          <w:sz w:val="24"/>
          <w:szCs w:val="24"/>
        </w:rPr>
        <w:t xml:space="preserve">      Segretario generale della CEI</w:t>
      </w:r>
    </w:p>
    <w:sectPr w:rsidR="00CF5CB2" w:rsidRPr="00C6396C" w:rsidSect="001134E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FD" w:rsidRDefault="00590BFD" w:rsidP="00D03906">
      <w:pPr>
        <w:spacing w:after="0" w:line="240" w:lineRule="auto"/>
      </w:pPr>
      <w:r>
        <w:separator/>
      </w:r>
    </w:p>
  </w:endnote>
  <w:endnote w:type="continuationSeparator" w:id="0">
    <w:p w:rsidR="00590BFD" w:rsidRDefault="00590BFD" w:rsidP="00D0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99" w:rsidRDefault="00C270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99" w:rsidRDefault="00C270D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99" w:rsidRDefault="00C270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FD" w:rsidRDefault="00590BFD" w:rsidP="00D03906">
      <w:pPr>
        <w:spacing w:after="0" w:line="240" w:lineRule="auto"/>
      </w:pPr>
      <w:r>
        <w:separator/>
      </w:r>
    </w:p>
  </w:footnote>
  <w:footnote w:type="continuationSeparator" w:id="0">
    <w:p w:rsidR="00590BFD" w:rsidRDefault="00590BFD" w:rsidP="00D0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99" w:rsidRDefault="00C270D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99" w:rsidRDefault="00C270D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99" w:rsidRDefault="00C270D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FA"/>
    <w:rsid w:val="000B7115"/>
    <w:rsid w:val="00160AB4"/>
    <w:rsid w:val="0020157A"/>
    <w:rsid w:val="00287E43"/>
    <w:rsid w:val="00311EA5"/>
    <w:rsid w:val="003A4CBB"/>
    <w:rsid w:val="003C78C7"/>
    <w:rsid w:val="00484AAB"/>
    <w:rsid w:val="00490FFE"/>
    <w:rsid w:val="00550C6F"/>
    <w:rsid w:val="00590BFD"/>
    <w:rsid w:val="007A61EE"/>
    <w:rsid w:val="008B50FA"/>
    <w:rsid w:val="008E4091"/>
    <w:rsid w:val="0092361D"/>
    <w:rsid w:val="00983CF8"/>
    <w:rsid w:val="00991E06"/>
    <w:rsid w:val="009D678B"/>
    <w:rsid w:val="00AB18B7"/>
    <w:rsid w:val="00B50D9B"/>
    <w:rsid w:val="00BE2F2D"/>
    <w:rsid w:val="00BF5E16"/>
    <w:rsid w:val="00BF60B9"/>
    <w:rsid w:val="00C270D0"/>
    <w:rsid w:val="00C6396C"/>
    <w:rsid w:val="00CF5CB2"/>
    <w:rsid w:val="00D013A8"/>
    <w:rsid w:val="00D03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0FA"/>
    <w:rPr>
      <w:rFonts w:ascii="Calibri" w:eastAsia="Calibri" w:hAnsi="Calibri"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50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50FA"/>
    <w:rPr>
      <w:rFonts w:ascii="Calibri" w:eastAsia="Calibri" w:hAnsi="Calibri" w:cs="Times New Roman"/>
      <w:sz w:val="20"/>
      <w:szCs w:val="20"/>
      <w:lang w:eastAsia="it-IT"/>
    </w:rPr>
  </w:style>
  <w:style w:type="paragraph" w:styleId="Pidipagina">
    <w:name w:val="footer"/>
    <w:basedOn w:val="Normale"/>
    <w:link w:val="PidipaginaCarattere"/>
    <w:uiPriority w:val="99"/>
    <w:unhideWhenUsed/>
    <w:rsid w:val="008B50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50FA"/>
    <w:rPr>
      <w:rFonts w:ascii="Calibri" w:eastAsia="Calibri" w:hAnsi="Calibri" w:cs="Times New Roman"/>
      <w:sz w:val="20"/>
      <w:szCs w:val="20"/>
      <w:lang w:eastAsia="it-IT"/>
    </w:rPr>
  </w:style>
  <w:style w:type="paragraph" w:styleId="Testonotaapidipagina">
    <w:name w:val="footnote text"/>
    <w:basedOn w:val="Normale"/>
    <w:link w:val="TestonotaapidipaginaCarattere"/>
    <w:uiPriority w:val="99"/>
    <w:semiHidden/>
    <w:rsid w:val="00D03906"/>
    <w:pPr>
      <w:spacing w:after="0" w:line="240" w:lineRule="auto"/>
    </w:pPr>
    <w:rPr>
      <w:lang w:eastAsia="en-US"/>
    </w:rPr>
  </w:style>
  <w:style w:type="character" w:customStyle="1" w:styleId="TestonotaapidipaginaCarattere">
    <w:name w:val="Testo nota a piè di pagina Carattere"/>
    <w:basedOn w:val="Carpredefinitoparagrafo"/>
    <w:link w:val="Testonotaapidipagina"/>
    <w:uiPriority w:val="99"/>
    <w:semiHidden/>
    <w:rsid w:val="00D03906"/>
    <w:rPr>
      <w:rFonts w:ascii="Calibri" w:eastAsia="Calibri" w:hAnsi="Calibri" w:cs="Times New Roman"/>
      <w:sz w:val="20"/>
      <w:szCs w:val="20"/>
    </w:rPr>
  </w:style>
  <w:style w:type="character" w:styleId="Rimandonotaapidipagina">
    <w:name w:val="footnote reference"/>
    <w:basedOn w:val="Carpredefinitoparagrafo"/>
    <w:uiPriority w:val="99"/>
    <w:rsid w:val="00D0390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0FA"/>
    <w:rPr>
      <w:rFonts w:ascii="Calibri" w:eastAsia="Calibri" w:hAnsi="Calibri"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50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50FA"/>
    <w:rPr>
      <w:rFonts w:ascii="Calibri" w:eastAsia="Calibri" w:hAnsi="Calibri" w:cs="Times New Roman"/>
      <w:sz w:val="20"/>
      <w:szCs w:val="20"/>
      <w:lang w:eastAsia="it-IT"/>
    </w:rPr>
  </w:style>
  <w:style w:type="paragraph" w:styleId="Pidipagina">
    <w:name w:val="footer"/>
    <w:basedOn w:val="Normale"/>
    <w:link w:val="PidipaginaCarattere"/>
    <w:uiPriority w:val="99"/>
    <w:unhideWhenUsed/>
    <w:rsid w:val="008B50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50FA"/>
    <w:rPr>
      <w:rFonts w:ascii="Calibri" w:eastAsia="Calibri" w:hAnsi="Calibri" w:cs="Times New Roman"/>
      <w:sz w:val="20"/>
      <w:szCs w:val="20"/>
      <w:lang w:eastAsia="it-IT"/>
    </w:rPr>
  </w:style>
  <w:style w:type="paragraph" w:styleId="Testonotaapidipagina">
    <w:name w:val="footnote text"/>
    <w:basedOn w:val="Normale"/>
    <w:link w:val="TestonotaapidipaginaCarattere"/>
    <w:uiPriority w:val="99"/>
    <w:semiHidden/>
    <w:rsid w:val="00D03906"/>
    <w:pPr>
      <w:spacing w:after="0" w:line="240" w:lineRule="auto"/>
    </w:pPr>
    <w:rPr>
      <w:lang w:eastAsia="en-US"/>
    </w:rPr>
  </w:style>
  <w:style w:type="character" w:customStyle="1" w:styleId="TestonotaapidipaginaCarattere">
    <w:name w:val="Testo nota a piè di pagina Carattere"/>
    <w:basedOn w:val="Carpredefinitoparagrafo"/>
    <w:link w:val="Testonotaapidipagina"/>
    <w:uiPriority w:val="99"/>
    <w:semiHidden/>
    <w:rsid w:val="00D03906"/>
    <w:rPr>
      <w:rFonts w:ascii="Calibri" w:eastAsia="Calibri" w:hAnsi="Calibri" w:cs="Times New Roman"/>
      <w:sz w:val="20"/>
      <w:szCs w:val="20"/>
    </w:rPr>
  </w:style>
  <w:style w:type="character" w:styleId="Rimandonotaapidipagina">
    <w:name w:val="footnote reference"/>
    <w:basedOn w:val="Carpredefinitoparagrafo"/>
    <w:uiPriority w:val="99"/>
    <w:rsid w:val="00D0390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2015-05-04T13:49:00Z</dcterms:created>
  <dcterms:modified xsi:type="dcterms:W3CDTF">2015-05-04T13:49:00Z</dcterms:modified>
</cp:coreProperties>
</file>